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126F" w14:textId="77777777" w:rsidR="001975D0" w:rsidRDefault="00382126">
      <w:pPr>
        <w:rPr>
          <w:rFonts w:ascii="黑体" w:eastAsia="黑体" w:hAnsi="黑体"/>
          <w:sz w:val="32"/>
          <w:szCs w:val="32"/>
        </w:rPr>
      </w:pPr>
      <w:r>
        <w:rPr>
          <w:rFonts w:ascii="黑体" w:eastAsia="黑体" w:hAnsi="黑体" w:hint="eastAsia"/>
          <w:sz w:val="32"/>
          <w:szCs w:val="32"/>
        </w:rPr>
        <w:t>附件</w:t>
      </w:r>
      <w:r>
        <w:rPr>
          <w:rFonts w:ascii="黑体" w:eastAsia="黑体" w:hAnsi="黑体"/>
          <w:sz w:val="32"/>
          <w:szCs w:val="32"/>
        </w:rPr>
        <w:t>4</w:t>
      </w:r>
    </w:p>
    <w:p w14:paraId="310BF71B" w14:textId="77777777" w:rsidR="001975D0" w:rsidRDefault="00382126">
      <w:pPr>
        <w:jc w:val="center"/>
        <w:rPr>
          <w:rFonts w:ascii="华文中宋" w:eastAsia="华文中宋" w:hAnsi="华文中宋"/>
          <w:b/>
          <w:sz w:val="44"/>
          <w:szCs w:val="44"/>
        </w:rPr>
      </w:pPr>
      <w:r>
        <w:rPr>
          <w:rFonts w:ascii="华文中宋" w:eastAsia="华文中宋" w:hAnsi="华文中宋" w:hint="eastAsia"/>
          <w:b/>
          <w:sz w:val="44"/>
          <w:szCs w:val="44"/>
        </w:rPr>
        <w:t>《资产评估专家指引第XX号——科创企业资产评估（征求意见稿）》起草说明</w:t>
      </w:r>
    </w:p>
    <w:p w14:paraId="331384ED" w14:textId="77777777" w:rsidR="001975D0" w:rsidRDefault="001975D0">
      <w:pPr>
        <w:ind w:firstLineChars="200" w:firstLine="640"/>
        <w:rPr>
          <w:rFonts w:ascii="仿宋" w:eastAsia="仿宋" w:hAnsi="仿宋"/>
          <w:sz w:val="32"/>
          <w:szCs w:val="32"/>
        </w:rPr>
      </w:pPr>
    </w:p>
    <w:p w14:paraId="0EDF41D5" w14:textId="77777777" w:rsidR="001975D0" w:rsidRDefault="00382126">
      <w:pPr>
        <w:ind w:firstLineChars="200" w:firstLine="640"/>
        <w:rPr>
          <w:rFonts w:ascii="仿宋" w:eastAsia="仿宋" w:hAnsi="仿宋"/>
          <w:sz w:val="32"/>
          <w:szCs w:val="32"/>
        </w:rPr>
      </w:pPr>
      <w:r>
        <w:rPr>
          <w:rFonts w:ascii="仿宋" w:eastAsia="仿宋" w:hAnsi="仿宋" w:hint="eastAsia"/>
          <w:sz w:val="32"/>
          <w:szCs w:val="32"/>
        </w:rPr>
        <w:t>为更好服务资本市场，指导资产评估机构</w:t>
      </w:r>
      <w:proofErr w:type="gramStart"/>
      <w:r>
        <w:rPr>
          <w:rFonts w:ascii="仿宋" w:eastAsia="仿宋" w:hAnsi="仿宋" w:hint="eastAsia"/>
          <w:sz w:val="32"/>
          <w:szCs w:val="32"/>
        </w:rPr>
        <w:t>在科创企业</w:t>
      </w:r>
      <w:proofErr w:type="gramEnd"/>
      <w:r>
        <w:rPr>
          <w:rFonts w:ascii="仿宋" w:eastAsia="仿宋" w:hAnsi="仿宋" w:hint="eastAsia"/>
          <w:sz w:val="32"/>
          <w:szCs w:val="32"/>
        </w:rPr>
        <w:t>资产评估业务中的实务操作，中国资产评估协会（以下简称</w:t>
      </w:r>
      <w:proofErr w:type="gramStart"/>
      <w:r>
        <w:rPr>
          <w:rFonts w:ascii="仿宋" w:eastAsia="仿宋" w:hAnsi="仿宋" w:hint="eastAsia"/>
          <w:sz w:val="32"/>
          <w:szCs w:val="32"/>
        </w:rPr>
        <w:t>中评协</w:t>
      </w:r>
      <w:proofErr w:type="gramEnd"/>
      <w:r>
        <w:rPr>
          <w:rFonts w:ascii="仿宋" w:eastAsia="仿宋" w:hAnsi="仿宋" w:hint="eastAsia"/>
          <w:sz w:val="32"/>
          <w:szCs w:val="32"/>
        </w:rPr>
        <w:t>）制定了《资产评估专家指引第XX号——科创企业资产评估（征求意见稿）》（以下简称专家指引）。为方便资产评估机构和资产评估师以及相关部门、人士理解专家指引，现就有关事项说明如下：</w:t>
      </w:r>
    </w:p>
    <w:p w14:paraId="25ED31AB" w14:textId="77777777" w:rsidR="001975D0" w:rsidRDefault="00382126">
      <w:pPr>
        <w:ind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一、制定专家指引的背景与意义</w:t>
      </w:r>
    </w:p>
    <w:p w14:paraId="179723D2" w14:textId="77777777" w:rsidR="001975D0" w:rsidRDefault="00382126">
      <w:pPr>
        <w:ind w:firstLine="640"/>
        <w:rPr>
          <w:rFonts w:ascii="仿宋" w:eastAsia="仿宋" w:hAnsi="仿宋"/>
          <w:sz w:val="32"/>
          <w:szCs w:val="32"/>
        </w:rPr>
      </w:pPr>
      <w:r>
        <w:rPr>
          <w:rFonts w:ascii="仿宋" w:eastAsia="仿宋" w:hAnsi="仿宋" w:hint="eastAsia"/>
          <w:sz w:val="32"/>
          <w:szCs w:val="32"/>
        </w:rPr>
        <w:t>随着科创板在上海证券交易所正式开板，我国先在科创板试点，在A股市场推广注册制。目前，资产评估行业对于初创型企业评估方法、评估程序实操没有形成专门的准则。因此，为更好地在企业设立、出资、融资等应用场景中为资本市场相关各方提供专业优质的服务，中评协研究起草了本专家指引。</w:t>
      </w:r>
    </w:p>
    <w:p w14:paraId="1C45F9B2" w14:textId="77777777" w:rsidR="001975D0" w:rsidRDefault="00382126">
      <w:pPr>
        <w:ind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二、专家指引制定原则</w:t>
      </w:r>
    </w:p>
    <w:p w14:paraId="4388E34D" w14:textId="77777777" w:rsidR="001975D0" w:rsidRDefault="00382126">
      <w:pPr>
        <w:ind w:firstLine="640"/>
        <w:rPr>
          <w:rFonts w:ascii="仿宋" w:eastAsia="仿宋" w:hAnsi="仿宋"/>
          <w:sz w:val="32"/>
          <w:szCs w:val="32"/>
        </w:rPr>
      </w:pPr>
      <w:r>
        <w:rPr>
          <w:rFonts w:ascii="仿宋" w:eastAsia="仿宋" w:hAnsi="仿宋" w:hint="eastAsia"/>
          <w:sz w:val="32"/>
          <w:szCs w:val="32"/>
        </w:rPr>
        <w:t>专家指引与《证券法》及资本市场注册制相衔接，充分考虑新的资本市场环境下对资产评估的需求，接轨主流理论及实务。</w:t>
      </w:r>
    </w:p>
    <w:p w14:paraId="7584DF4E" w14:textId="77777777" w:rsidR="001975D0" w:rsidRDefault="00382126">
      <w:pPr>
        <w:ind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lastRenderedPageBreak/>
        <w:t>三、起草过程</w:t>
      </w:r>
    </w:p>
    <w:p w14:paraId="0577A77B" w14:textId="77777777" w:rsidR="001975D0" w:rsidRDefault="00382126">
      <w:pPr>
        <w:ind w:firstLine="640"/>
        <w:rPr>
          <w:rFonts w:ascii="仿宋" w:eastAsia="仿宋" w:hAnsi="仿宋"/>
          <w:sz w:val="32"/>
          <w:szCs w:val="32"/>
        </w:rPr>
      </w:pPr>
      <w:r>
        <w:rPr>
          <w:rFonts w:ascii="仿宋" w:eastAsia="仿宋" w:hAnsi="仿宋" w:hint="eastAsia"/>
          <w:sz w:val="32"/>
          <w:szCs w:val="32"/>
        </w:rPr>
        <w:t>2020年7月成立专家指引起草组，制定任务计划，明确任务分工。2020年8-9月,确定专家指引的起草原则、内容结构。2021年5月，形成建议稿。2021年6月，</w:t>
      </w:r>
      <w:proofErr w:type="gramStart"/>
      <w:r>
        <w:rPr>
          <w:rFonts w:ascii="仿宋" w:eastAsia="仿宋" w:hAnsi="仿宋" w:hint="eastAsia"/>
          <w:sz w:val="32"/>
          <w:szCs w:val="32"/>
        </w:rPr>
        <w:t>中评协</w:t>
      </w:r>
      <w:proofErr w:type="gramEnd"/>
      <w:r>
        <w:rPr>
          <w:rFonts w:ascii="仿宋" w:eastAsia="仿宋" w:hAnsi="仿宋" w:hint="eastAsia"/>
          <w:sz w:val="32"/>
          <w:szCs w:val="32"/>
        </w:rPr>
        <w:t>组织召开建议稿讨论会，项目组充分吸收专家意见修改建议稿，形成征求意见稿。</w:t>
      </w:r>
    </w:p>
    <w:p w14:paraId="5A60BBC6" w14:textId="77777777" w:rsidR="001975D0" w:rsidRDefault="00382126">
      <w:pPr>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四、主要内容</w:t>
      </w:r>
    </w:p>
    <w:p w14:paraId="4C108D92" w14:textId="77777777" w:rsidR="001975D0" w:rsidRDefault="00382126">
      <w:pPr>
        <w:ind w:firstLine="640"/>
        <w:rPr>
          <w:rFonts w:ascii="仿宋_GB2312" w:eastAsia="仿宋_GB2312" w:hAnsi="宋体" w:cs="宋体"/>
          <w:color w:val="000000"/>
          <w:kern w:val="0"/>
          <w:sz w:val="32"/>
          <w:szCs w:val="32"/>
        </w:rPr>
      </w:pPr>
      <w:r>
        <w:rPr>
          <w:rFonts w:ascii="仿宋" w:eastAsia="仿宋" w:hAnsi="仿宋" w:hint="eastAsia"/>
          <w:sz w:val="32"/>
          <w:szCs w:val="32"/>
        </w:rPr>
        <w:t>《专家指引》分为七章，</w:t>
      </w:r>
      <w:r>
        <w:rPr>
          <w:rFonts w:ascii="仿宋_GB2312" w:eastAsia="仿宋_GB2312" w:hAnsi="宋体" w:cs="宋体" w:hint="eastAsia"/>
          <w:color w:val="000000"/>
          <w:kern w:val="0"/>
          <w:sz w:val="32"/>
          <w:szCs w:val="32"/>
        </w:rPr>
        <w:t>共计</w:t>
      </w:r>
      <w:r w:rsidR="00871B0B">
        <w:rPr>
          <w:rFonts w:ascii="仿宋_GB2312" w:eastAsia="仿宋_GB2312" w:hAnsi="宋体" w:cs="宋体" w:hint="eastAsia"/>
          <w:color w:val="000000"/>
          <w:kern w:val="0"/>
          <w:sz w:val="32"/>
          <w:szCs w:val="32"/>
        </w:rPr>
        <w:t>61</w:t>
      </w:r>
      <w:r>
        <w:rPr>
          <w:rFonts w:ascii="仿宋_GB2312" w:eastAsia="仿宋_GB2312" w:hAnsi="宋体" w:cs="宋体" w:hint="eastAsia"/>
          <w:color w:val="000000"/>
          <w:kern w:val="0"/>
          <w:sz w:val="32"/>
          <w:szCs w:val="32"/>
        </w:rPr>
        <w:t>条。分别为“引言”“评估目的、评估对象和价值类型”“评估方法和关注重点”“科创企业清查核实关注重点”“科创企业发展阶段和关注重点”“</w:t>
      </w:r>
      <w:r>
        <w:rPr>
          <w:rFonts w:ascii="仿宋_GB2312" w:eastAsia="仿宋_GB2312" w:hAnsi="仿宋" w:hint="eastAsia"/>
          <w:sz w:val="32"/>
          <w:szCs w:val="32"/>
        </w:rPr>
        <w:t>科创企业行业特征和关注重点</w:t>
      </w:r>
      <w:r>
        <w:rPr>
          <w:rFonts w:ascii="仿宋_GB2312" w:eastAsia="仿宋_GB2312" w:hAnsi="宋体" w:cs="宋体" w:hint="eastAsia"/>
          <w:color w:val="000000"/>
          <w:kern w:val="0"/>
          <w:sz w:val="32"/>
          <w:szCs w:val="32"/>
        </w:rPr>
        <w:t>”和“报告披露以及特别事项”。</w:t>
      </w:r>
    </w:p>
    <w:p w14:paraId="3213F06F" w14:textId="77777777" w:rsidR="001975D0" w:rsidRDefault="00382126">
      <w:pPr>
        <w:ind w:firstLine="640"/>
        <w:rPr>
          <w:rFonts w:ascii="仿宋" w:eastAsia="仿宋" w:hAnsi="仿宋"/>
          <w:sz w:val="32"/>
          <w:szCs w:val="32"/>
        </w:rPr>
      </w:pPr>
      <w:r>
        <w:rPr>
          <w:rFonts w:ascii="仿宋" w:eastAsia="仿宋" w:hAnsi="仿宋" w:hint="eastAsia"/>
          <w:sz w:val="32"/>
          <w:szCs w:val="32"/>
        </w:rPr>
        <w:t>第一章为引言，明确了制定宗旨、</w:t>
      </w:r>
      <w:proofErr w:type="gramStart"/>
      <w:r>
        <w:rPr>
          <w:rFonts w:ascii="仿宋" w:eastAsia="仿宋" w:hAnsi="仿宋" w:hint="eastAsia"/>
          <w:sz w:val="32"/>
          <w:szCs w:val="32"/>
        </w:rPr>
        <w:t>科创企业</w:t>
      </w:r>
      <w:proofErr w:type="gramEnd"/>
      <w:r>
        <w:rPr>
          <w:rFonts w:ascii="仿宋" w:eastAsia="仿宋" w:hAnsi="仿宋" w:hint="eastAsia"/>
          <w:sz w:val="32"/>
          <w:szCs w:val="32"/>
        </w:rPr>
        <w:t>定义、适用范围及相关服务领域。</w:t>
      </w:r>
    </w:p>
    <w:p w14:paraId="41FB965C" w14:textId="77777777" w:rsidR="001975D0" w:rsidRDefault="00382126">
      <w:pPr>
        <w:ind w:firstLine="640"/>
        <w:rPr>
          <w:rFonts w:ascii="仿宋" w:eastAsia="仿宋" w:hAnsi="仿宋"/>
          <w:sz w:val="32"/>
          <w:szCs w:val="32"/>
        </w:rPr>
      </w:pPr>
      <w:r>
        <w:rPr>
          <w:rFonts w:ascii="仿宋" w:eastAsia="仿宋" w:hAnsi="仿宋" w:hint="eastAsia"/>
          <w:sz w:val="32"/>
          <w:szCs w:val="32"/>
        </w:rPr>
        <w:t>第二章为评估目的、评估对象和价值类型，规定</w:t>
      </w:r>
      <w:proofErr w:type="gramStart"/>
      <w:r>
        <w:rPr>
          <w:rFonts w:ascii="仿宋" w:eastAsia="仿宋" w:hAnsi="仿宋" w:hint="eastAsia"/>
          <w:sz w:val="32"/>
          <w:szCs w:val="32"/>
        </w:rPr>
        <w:t>了科创企业</w:t>
      </w:r>
      <w:proofErr w:type="gramEnd"/>
      <w:r>
        <w:rPr>
          <w:rFonts w:ascii="仿宋" w:eastAsia="仿宋" w:hAnsi="仿宋" w:hint="eastAsia"/>
          <w:sz w:val="32"/>
          <w:szCs w:val="32"/>
        </w:rPr>
        <w:t>评估中可能涉及的评估目的、评估对象、价值类型等内容。</w:t>
      </w:r>
    </w:p>
    <w:p w14:paraId="6BC41E90" w14:textId="77777777" w:rsidR="001975D0" w:rsidRDefault="00382126">
      <w:pPr>
        <w:ind w:firstLine="640"/>
        <w:rPr>
          <w:rFonts w:ascii="仿宋" w:eastAsia="仿宋" w:hAnsi="仿宋"/>
          <w:sz w:val="32"/>
          <w:szCs w:val="32"/>
        </w:rPr>
      </w:pPr>
      <w:r>
        <w:rPr>
          <w:rFonts w:ascii="仿宋" w:eastAsia="仿宋" w:hAnsi="仿宋" w:hint="eastAsia"/>
          <w:sz w:val="32"/>
          <w:szCs w:val="32"/>
        </w:rPr>
        <w:t>第三章为评估方法和关注重点，明确</w:t>
      </w:r>
      <w:proofErr w:type="gramStart"/>
      <w:r>
        <w:rPr>
          <w:rFonts w:ascii="仿宋" w:eastAsia="仿宋" w:hAnsi="仿宋" w:hint="eastAsia"/>
          <w:sz w:val="32"/>
          <w:szCs w:val="32"/>
        </w:rPr>
        <w:t>了科创企业</w:t>
      </w:r>
      <w:proofErr w:type="gramEnd"/>
      <w:r>
        <w:rPr>
          <w:rFonts w:ascii="仿宋" w:eastAsia="仿宋" w:hAnsi="仿宋" w:hint="eastAsia"/>
          <w:sz w:val="32"/>
          <w:szCs w:val="32"/>
        </w:rPr>
        <w:t>评估常用方法，包括市场法、收益法、资产基础法以及其他可能涉及的评估方法中的重点关注事项。</w:t>
      </w:r>
    </w:p>
    <w:p w14:paraId="5DD55DAA" w14:textId="77777777" w:rsidR="001975D0" w:rsidRDefault="00382126">
      <w:pPr>
        <w:ind w:firstLine="640"/>
        <w:rPr>
          <w:rFonts w:ascii="仿宋" w:eastAsia="仿宋" w:hAnsi="仿宋"/>
          <w:sz w:val="32"/>
          <w:szCs w:val="32"/>
        </w:rPr>
      </w:pPr>
      <w:r>
        <w:rPr>
          <w:rFonts w:ascii="仿宋" w:eastAsia="仿宋" w:hAnsi="仿宋" w:hint="eastAsia"/>
          <w:sz w:val="32"/>
          <w:szCs w:val="32"/>
        </w:rPr>
        <w:t>第四章</w:t>
      </w:r>
      <w:proofErr w:type="gramStart"/>
      <w:r>
        <w:rPr>
          <w:rFonts w:ascii="仿宋" w:eastAsia="仿宋" w:hAnsi="仿宋" w:hint="eastAsia"/>
          <w:sz w:val="32"/>
          <w:szCs w:val="32"/>
        </w:rPr>
        <w:t>为科创企业</w:t>
      </w:r>
      <w:proofErr w:type="gramEnd"/>
      <w:r>
        <w:rPr>
          <w:rFonts w:ascii="仿宋" w:eastAsia="仿宋" w:hAnsi="仿宋" w:hint="eastAsia"/>
          <w:sz w:val="32"/>
          <w:szCs w:val="32"/>
        </w:rPr>
        <w:t>清查核实关注重点，明确了资产评估机构在进行</w:t>
      </w:r>
      <w:proofErr w:type="gramStart"/>
      <w:r>
        <w:rPr>
          <w:rFonts w:ascii="仿宋" w:eastAsia="仿宋" w:hAnsi="仿宋" w:hint="eastAsia"/>
          <w:sz w:val="32"/>
          <w:szCs w:val="32"/>
        </w:rPr>
        <w:t>针对科创企业</w:t>
      </w:r>
      <w:proofErr w:type="gramEnd"/>
      <w:r>
        <w:rPr>
          <w:rFonts w:ascii="仿宋" w:eastAsia="仿宋" w:hAnsi="仿宋" w:hint="eastAsia"/>
          <w:sz w:val="32"/>
          <w:szCs w:val="32"/>
        </w:rPr>
        <w:t>进行核实需关注的重点与要点内</w:t>
      </w:r>
      <w:r>
        <w:rPr>
          <w:rFonts w:ascii="仿宋" w:eastAsia="仿宋" w:hAnsi="仿宋" w:hint="eastAsia"/>
          <w:sz w:val="32"/>
          <w:szCs w:val="32"/>
        </w:rPr>
        <w:lastRenderedPageBreak/>
        <w:t>容。</w:t>
      </w:r>
    </w:p>
    <w:p w14:paraId="5D773D90" w14:textId="77777777" w:rsidR="001975D0" w:rsidRDefault="00382126">
      <w:pPr>
        <w:ind w:firstLine="640"/>
        <w:rPr>
          <w:rFonts w:ascii="仿宋" w:eastAsia="仿宋" w:hAnsi="仿宋"/>
          <w:sz w:val="32"/>
          <w:szCs w:val="32"/>
        </w:rPr>
      </w:pPr>
      <w:r>
        <w:rPr>
          <w:rFonts w:ascii="仿宋" w:eastAsia="仿宋" w:hAnsi="仿宋" w:hint="eastAsia"/>
          <w:sz w:val="32"/>
          <w:szCs w:val="32"/>
        </w:rPr>
        <w:t>第五章</w:t>
      </w:r>
      <w:proofErr w:type="gramStart"/>
      <w:r>
        <w:rPr>
          <w:rFonts w:ascii="仿宋" w:eastAsia="仿宋" w:hAnsi="仿宋" w:hint="eastAsia"/>
          <w:sz w:val="32"/>
          <w:szCs w:val="32"/>
        </w:rPr>
        <w:t>为科创企业</w:t>
      </w:r>
      <w:proofErr w:type="gramEnd"/>
      <w:r>
        <w:rPr>
          <w:rFonts w:ascii="仿宋" w:eastAsia="仿宋" w:hAnsi="仿宋" w:hint="eastAsia"/>
          <w:sz w:val="32"/>
          <w:szCs w:val="32"/>
        </w:rPr>
        <w:t>发展阶段和关注重点，主要明确了分别位于初创期、成长期、成熟期</w:t>
      </w:r>
      <w:proofErr w:type="gramStart"/>
      <w:r>
        <w:rPr>
          <w:rFonts w:ascii="仿宋" w:eastAsia="仿宋" w:hAnsi="仿宋" w:hint="eastAsia"/>
          <w:sz w:val="32"/>
          <w:szCs w:val="32"/>
        </w:rPr>
        <w:t>的科创企业</w:t>
      </w:r>
      <w:proofErr w:type="gramEnd"/>
      <w:r>
        <w:rPr>
          <w:rFonts w:ascii="仿宋" w:eastAsia="仿宋" w:hAnsi="仿宋" w:hint="eastAsia"/>
          <w:sz w:val="32"/>
          <w:szCs w:val="32"/>
        </w:rPr>
        <w:t>在评估时需要关注的重点内容。</w:t>
      </w:r>
    </w:p>
    <w:p w14:paraId="4281B25A" w14:textId="77777777" w:rsidR="001975D0" w:rsidRDefault="00382126">
      <w:pPr>
        <w:ind w:firstLine="640"/>
        <w:rPr>
          <w:rFonts w:ascii="仿宋" w:eastAsia="仿宋" w:hAnsi="仿宋"/>
          <w:sz w:val="32"/>
          <w:szCs w:val="32"/>
        </w:rPr>
      </w:pPr>
      <w:r>
        <w:rPr>
          <w:rFonts w:ascii="仿宋" w:eastAsia="仿宋" w:hAnsi="仿宋" w:hint="eastAsia"/>
          <w:sz w:val="32"/>
          <w:szCs w:val="32"/>
        </w:rPr>
        <w:t>第六章</w:t>
      </w:r>
      <w:proofErr w:type="gramStart"/>
      <w:r>
        <w:rPr>
          <w:rFonts w:ascii="仿宋" w:eastAsia="仿宋" w:hAnsi="仿宋" w:hint="eastAsia"/>
          <w:sz w:val="32"/>
          <w:szCs w:val="32"/>
        </w:rPr>
        <w:t>为科创企业</w:t>
      </w:r>
      <w:proofErr w:type="gramEnd"/>
      <w:r>
        <w:rPr>
          <w:rFonts w:ascii="仿宋" w:eastAsia="仿宋" w:hAnsi="仿宋" w:hint="eastAsia"/>
          <w:sz w:val="32"/>
          <w:szCs w:val="32"/>
        </w:rPr>
        <w:t>行业特征和关注重点，提出了针对包括新一代信息技术、高端装备、新材料、新能源、节能环保以及生物医药</w:t>
      </w:r>
      <w:proofErr w:type="gramStart"/>
      <w:r>
        <w:rPr>
          <w:rFonts w:ascii="仿宋" w:eastAsia="仿宋" w:hAnsi="仿宋" w:hint="eastAsia"/>
          <w:sz w:val="32"/>
          <w:szCs w:val="32"/>
        </w:rPr>
        <w:t>等科创企业</w:t>
      </w:r>
      <w:proofErr w:type="gramEnd"/>
      <w:r>
        <w:rPr>
          <w:rFonts w:ascii="仿宋" w:eastAsia="仿宋" w:hAnsi="仿宋" w:hint="eastAsia"/>
          <w:sz w:val="32"/>
          <w:szCs w:val="32"/>
        </w:rPr>
        <w:t>在评估时需关注的行业特性与适用评估方法。</w:t>
      </w:r>
    </w:p>
    <w:p w14:paraId="04A3F5E6" w14:textId="77777777" w:rsidR="001975D0" w:rsidRDefault="00382126">
      <w:pPr>
        <w:ind w:firstLine="640"/>
        <w:rPr>
          <w:rFonts w:ascii="仿宋" w:eastAsia="仿宋" w:hAnsi="仿宋"/>
          <w:sz w:val="32"/>
          <w:szCs w:val="32"/>
        </w:rPr>
      </w:pPr>
      <w:r>
        <w:rPr>
          <w:rFonts w:ascii="仿宋" w:eastAsia="仿宋" w:hAnsi="仿宋" w:hint="eastAsia"/>
          <w:sz w:val="32"/>
          <w:szCs w:val="32"/>
        </w:rPr>
        <w:t>第七章为报告披露以及特别事项，提出</w:t>
      </w:r>
      <w:proofErr w:type="gramStart"/>
      <w:r>
        <w:rPr>
          <w:rFonts w:ascii="仿宋" w:eastAsia="仿宋" w:hAnsi="仿宋" w:hint="eastAsia"/>
          <w:sz w:val="32"/>
          <w:szCs w:val="32"/>
        </w:rPr>
        <w:t>了科创企业</w:t>
      </w:r>
      <w:proofErr w:type="gramEnd"/>
      <w:r>
        <w:rPr>
          <w:rFonts w:ascii="仿宋" w:eastAsia="仿宋" w:hAnsi="仿宋" w:hint="eastAsia"/>
          <w:sz w:val="32"/>
          <w:szCs w:val="32"/>
        </w:rPr>
        <w:t>评估报告中结论有效假设前提条件、对评估结论构成重大影响的信息、评估结论呈现形式、评估工作范围、风险提示等事项的披露指引意见。</w:t>
      </w:r>
    </w:p>
    <w:p w14:paraId="211D2BCF" w14:textId="77777777" w:rsidR="001975D0" w:rsidRDefault="00382126">
      <w:pPr>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五、重要内容说明</w:t>
      </w:r>
    </w:p>
    <w:p w14:paraId="772660F7" w14:textId="77777777" w:rsidR="00C65B98" w:rsidRPr="00C65B98" w:rsidRDefault="00C65B98">
      <w:pPr>
        <w:ind w:firstLineChars="200" w:firstLine="640"/>
        <w:rPr>
          <w:rFonts w:ascii="仿宋" w:eastAsia="仿宋" w:hAnsi="仿宋"/>
          <w:color w:val="000000"/>
          <w:sz w:val="32"/>
          <w:szCs w:val="32"/>
          <w:shd w:val="clear" w:color="auto" w:fill="FFFFFF"/>
        </w:rPr>
      </w:pPr>
      <w:r w:rsidRPr="00C65B98">
        <w:rPr>
          <w:rFonts w:ascii="仿宋" w:eastAsia="仿宋" w:hAnsi="仿宋" w:hint="eastAsia"/>
          <w:color w:val="000000"/>
          <w:sz w:val="32"/>
          <w:szCs w:val="32"/>
          <w:shd w:val="clear" w:color="auto" w:fill="FFFFFF"/>
        </w:rPr>
        <w:t>（一）专家指引适用场景</w:t>
      </w:r>
    </w:p>
    <w:p w14:paraId="1662C97C" w14:textId="77777777" w:rsidR="001975D0" w:rsidRDefault="00382126">
      <w:pPr>
        <w:ind w:firstLineChars="200" w:firstLine="640"/>
        <w:rPr>
          <w:rFonts w:ascii="仿宋" w:eastAsia="仿宋" w:hAnsi="仿宋"/>
          <w:sz w:val="32"/>
          <w:szCs w:val="32"/>
        </w:rPr>
      </w:pPr>
      <w:proofErr w:type="gramStart"/>
      <w:r>
        <w:rPr>
          <w:rFonts w:ascii="仿宋" w:eastAsia="仿宋" w:hAnsi="仿宋" w:hint="eastAsia"/>
          <w:sz w:val="32"/>
          <w:szCs w:val="32"/>
        </w:rPr>
        <w:t>本专家</w:t>
      </w:r>
      <w:proofErr w:type="gramEnd"/>
      <w:r>
        <w:rPr>
          <w:rFonts w:ascii="仿宋" w:eastAsia="仿宋" w:hAnsi="仿宋" w:hint="eastAsia"/>
          <w:sz w:val="32"/>
          <w:szCs w:val="32"/>
        </w:rPr>
        <w:t>指引适用于资产评估机构遵守法律、行政法规和资产评估准则，接受委托对评估基准日特定目的下</w:t>
      </w:r>
      <w:proofErr w:type="gramStart"/>
      <w:r>
        <w:rPr>
          <w:rFonts w:ascii="仿宋" w:eastAsia="仿宋" w:hAnsi="仿宋" w:hint="eastAsia"/>
          <w:sz w:val="32"/>
          <w:szCs w:val="32"/>
        </w:rPr>
        <w:t>的科创企业</w:t>
      </w:r>
      <w:proofErr w:type="gramEnd"/>
      <w:r>
        <w:rPr>
          <w:rFonts w:ascii="仿宋" w:eastAsia="仿宋" w:hAnsi="仿宋" w:hint="eastAsia"/>
          <w:sz w:val="32"/>
          <w:szCs w:val="32"/>
        </w:rPr>
        <w:t>整体，</w:t>
      </w:r>
      <w:proofErr w:type="gramStart"/>
      <w:r>
        <w:rPr>
          <w:rFonts w:ascii="仿宋" w:eastAsia="仿宋" w:hAnsi="仿宋" w:hint="eastAsia"/>
          <w:sz w:val="32"/>
          <w:szCs w:val="32"/>
        </w:rPr>
        <w:t>科创企业</w:t>
      </w:r>
      <w:proofErr w:type="gramEnd"/>
      <w:r>
        <w:rPr>
          <w:rFonts w:ascii="仿宋" w:eastAsia="仿宋" w:hAnsi="仿宋" w:hint="eastAsia"/>
          <w:sz w:val="32"/>
          <w:szCs w:val="32"/>
        </w:rPr>
        <w:t>股东全部权益或者部分权益，</w:t>
      </w:r>
      <w:proofErr w:type="gramStart"/>
      <w:r>
        <w:rPr>
          <w:rFonts w:ascii="仿宋" w:eastAsia="仿宋" w:hAnsi="仿宋" w:hint="eastAsia"/>
          <w:sz w:val="32"/>
          <w:szCs w:val="32"/>
        </w:rPr>
        <w:t>或者科创企业</w:t>
      </w:r>
      <w:proofErr w:type="gramEnd"/>
      <w:r>
        <w:rPr>
          <w:rFonts w:ascii="仿宋" w:eastAsia="仿宋" w:hAnsi="仿宋" w:hint="eastAsia"/>
          <w:sz w:val="32"/>
          <w:szCs w:val="32"/>
        </w:rPr>
        <w:t xml:space="preserve">持有的现金流产生单元或者资产组（或资产组组合）价值进行评定和估算，并出具资产评估报告的专业服务行为。 </w:t>
      </w:r>
    </w:p>
    <w:p w14:paraId="66D8674C" w14:textId="77777777" w:rsidR="00C65B98" w:rsidRPr="00C65B98" w:rsidRDefault="00C65B98">
      <w:pPr>
        <w:ind w:firstLineChars="200" w:firstLine="640"/>
        <w:rPr>
          <w:rFonts w:ascii="仿宋" w:eastAsia="仿宋" w:hAnsi="仿宋"/>
          <w:color w:val="000000"/>
          <w:sz w:val="32"/>
          <w:szCs w:val="32"/>
          <w:shd w:val="clear" w:color="auto" w:fill="FFFFFF"/>
        </w:rPr>
      </w:pPr>
      <w:r w:rsidRPr="00C65B98">
        <w:rPr>
          <w:rFonts w:ascii="仿宋" w:eastAsia="仿宋" w:hAnsi="仿宋" w:hint="eastAsia"/>
          <w:color w:val="000000"/>
          <w:sz w:val="32"/>
          <w:szCs w:val="32"/>
          <w:shd w:val="clear" w:color="auto" w:fill="FFFFFF"/>
        </w:rPr>
        <w:t>（二）</w:t>
      </w:r>
      <w:proofErr w:type="gramStart"/>
      <w:r w:rsidRPr="00C65B98">
        <w:rPr>
          <w:rFonts w:ascii="仿宋" w:eastAsia="仿宋" w:hAnsi="仿宋" w:hint="eastAsia"/>
          <w:color w:val="000000"/>
          <w:sz w:val="32"/>
          <w:szCs w:val="32"/>
          <w:shd w:val="clear" w:color="auto" w:fill="FFFFFF"/>
        </w:rPr>
        <w:t>科创企业</w:t>
      </w:r>
      <w:proofErr w:type="gramEnd"/>
      <w:r w:rsidRPr="00C65B98">
        <w:rPr>
          <w:rFonts w:ascii="仿宋" w:eastAsia="仿宋" w:hAnsi="仿宋" w:hint="eastAsia"/>
          <w:color w:val="000000"/>
          <w:sz w:val="32"/>
          <w:szCs w:val="32"/>
          <w:shd w:val="clear" w:color="auto" w:fill="FFFFFF"/>
        </w:rPr>
        <w:t>定位</w:t>
      </w:r>
    </w:p>
    <w:p w14:paraId="16FFB2DE" w14:textId="77777777" w:rsidR="00382126" w:rsidRDefault="00382126">
      <w:pPr>
        <w:ind w:firstLineChars="200" w:firstLine="640"/>
        <w:rPr>
          <w:rFonts w:ascii="仿宋" w:eastAsia="仿宋" w:hAnsi="仿宋"/>
          <w:sz w:val="32"/>
          <w:szCs w:val="32"/>
        </w:rPr>
      </w:pPr>
      <w:r>
        <w:rPr>
          <w:rFonts w:ascii="仿宋" w:eastAsia="仿宋" w:hAnsi="仿宋" w:hint="eastAsia"/>
          <w:sz w:val="32"/>
          <w:szCs w:val="32"/>
        </w:rPr>
        <w:t>参考《关于在上海证券交易所设立科创板并试点注册制的实施意见》中关于</w:t>
      </w:r>
      <w:proofErr w:type="gramStart"/>
      <w:r>
        <w:rPr>
          <w:rFonts w:ascii="仿宋" w:eastAsia="仿宋" w:hAnsi="仿宋" w:hint="eastAsia"/>
          <w:sz w:val="32"/>
          <w:szCs w:val="32"/>
        </w:rPr>
        <w:t>科创板</w:t>
      </w:r>
      <w:proofErr w:type="gramEnd"/>
      <w:r>
        <w:rPr>
          <w:rFonts w:ascii="仿宋" w:eastAsia="仿宋" w:hAnsi="仿宋" w:hint="eastAsia"/>
          <w:sz w:val="32"/>
          <w:szCs w:val="32"/>
        </w:rPr>
        <w:t>的定位，专家指引所述</w:t>
      </w:r>
      <w:proofErr w:type="gramStart"/>
      <w:r>
        <w:rPr>
          <w:rFonts w:ascii="仿宋" w:eastAsia="仿宋" w:hAnsi="仿宋" w:hint="eastAsia"/>
          <w:sz w:val="32"/>
          <w:szCs w:val="32"/>
        </w:rPr>
        <w:t>的科创企</w:t>
      </w:r>
      <w:r>
        <w:rPr>
          <w:rFonts w:ascii="仿宋" w:eastAsia="仿宋" w:hAnsi="仿宋" w:hint="eastAsia"/>
          <w:sz w:val="32"/>
          <w:szCs w:val="32"/>
        </w:rPr>
        <w:lastRenderedPageBreak/>
        <w:t>业</w:t>
      </w:r>
      <w:proofErr w:type="gramEnd"/>
      <w:r>
        <w:rPr>
          <w:rFonts w:ascii="仿宋" w:eastAsia="仿宋" w:hAnsi="仿宋" w:hint="eastAsia"/>
          <w:sz w:val="32"/>
          <w:szCs w:val="32"/>
        </w:rPr>
        <w:t>，指的是研究方向面向世界科技前沿、面向经济主战场、面向国家重大需求、面向人民生命健康，主要服务于符合国家科技创新战略、突破关键核心技术、科技创新能力突出、科技成果转化能力突出、行业地位突出、市场认可度高的科技创新企业。</w:t>
      </w:r>
    </w:p>
    <w:p w14:paraId="6A7DA378" w14:textId="77777777" w:rsidR="00382126" w:rsidRDefault="00382126" w:rsidP="00382126">
      <w:pPr>
        <w:ind w:firstLineChars="200" w:firstLine="640"/>
        <w:rPr>
          <w:rFonts w:ascii="仿宋" w:eastAsia="仿宋" w:hAnsi="仿宋"/>
          <w:sz w:val="32"/>
          <w:szCs w:val="32"/>
        </w:rPr>
      </w:pPr>
      <w:r>
        <w:rPr>
          <w:rFonts w:ascii="仿宋" w:eastAsia="仿宋" w:hAnsi="仿宋" w:hint="eastAsia"/>
          <w:sz w:val="32"/>
          <w:szCs w:val="32"/>
        </w:rPr>
        <w:t>（三）</w:t>
      </w:r>
      <w:proofErr w:type="gramStart"/>
      <w:r w:rsidRPr="00382126">
        <w:rPr>
          <w:rFonts w:ascii="仿宋" w:eastAsia="仿宋" w:hAnsi="仿宋" w:hint="eastAsia"/>
          <w:sz w:val="32"/>
          <w:szCs w:val="32"/>
        </w:rPr>
        <w:t>科创企业</w:t>
      </w:r>
      <w:proofErr w:type="gramEnd"/>
      <w:r w:rsidRPr="00382126">
        <w:rPr>
          <w:rFonts w:ascii="仿宋" w:eastAsia="仿宋" w:hAnsi="仿宋" w:hint="eastAsia"/>
          <w:sz w:val="32"/>
          <w:szCs w:val="32"/>
        </w:rPr>
        <w:t>代表性行业</w:t>
      </w:r>
    </w:p>
    <w:p w14:paraId="70F534F7" w14:textId="77777777" w:rsidR="001975D0" w:rsidRDefault="00382126">
      <w:pPr>
        <w:ind w:firstLineChars="200" w:firstLine="640"/>
        <w:rPr>
          <w:rFonts w:ascii="仿宋" w:eastAsia="仿宋" w:hAnsi="仿宋"/>
          <w:sz w:val="32"/>
          <w:szCs w:val="32"/>
        </w:rPr>
      </w:pPr>
      <w:proofErr w:type="gramStart"/>
      <w:r>
        <w:rPr>
          <w:rFonts w:ascii="仿宋" w:eastAsia="仿宋" w:hAnsi="仿宋" w:hint="eastAsia"/>
          <w:sz w:val="32"/>
          <w:szCs w:val="32"/>
        </w:rPr>
        <w:t>科创企业</w:t>
      </w:r>
      <w:proofErr w:type="gramEnd"/>
      <w:r>
        <w:rPr>
          <w:rFonts w:ascii="仿宋" w:eastAsia="仿宋" w:hAnsi="仿宋" w:hint="eastAsia"/>
          <w:sz w:val="32"/>
          <w:szCs w:val="32"/>
        </w:rPr>
        <w:t>行业范围主要包括新一代信息技术、高端装备、新材料、新能源、节能环保以及生物医药等高新技术产业和战略性新兴产业。</w:t>
      </w:r>
    </w:p>
    <w:p w14:paraId="09FDEA09" w14:textId="77777777" w:rsidR="0031701E" w:rsidRPr="0031701E" w:rsidRDefault="0031701E" w:rsidP="0031701E">
      <w:pPr>
        <w:ind w:firstLineChars="200" w:firstLine="640"/>
        <w:rPr>
          <w:rFonts w:ascii="仿宋" w:eastAsia="仿宋" w:hAnsi="仿宋"/>
          <w:sz w:val="32"/>
          <w:szCs w:val="32"/>
        </w:rPr>
      </w:pPr>
      <w:r>
        <w:rPr>
          <w:rFonts w:ascii="仿宋" w:eastAsia="仿宋" w:hAnsi="仿宋" w:hint="eastAsia"/>
          <w:sz w:val="32"/>
          <w:szCs w:val="32"/>
        </w:rPr>
        <w:t>（四）</w:t>
      </w:r>
      <w:r w:rsidR="00871B0B" w:rsidRPr="00871B0B">
        <w:rPr>
          <w:rFonts w:ascii="仿宋" w:eastAsia="仿宋" w:hAnsi="仿宋" w:hint="eastAsia"/>
          <w:sz w:val="32"/>
          <w:szCs w:val="32"/>
        </w:rPr>
        <w:t>专家指引涉及</w:t>
      </w:r>
      <w:proofErr w:type="gramStart"/>
      <w:r w:rsidR="00871B0B" w:rsidRPr="00871B0B">
        <w:rPr>
          <w:rFonts w:ascii="仿宋" w:eastAsia="仿宋" w:hAnsi="仿宋" w:hint="eastAsia"/>
          <w:sz w:val="32"/>
          <w:szCs w:val="32"/>
        </w:rPr>
        <w:t>的科创企业</w:t>
      </w:r>
      <w:proofErr w:type="gramEnd"/>
      <w:r w:rsidR="00871B0B" w:rsidRPr="00871B0B">
        <w:rPr>
          <w:rFonts w:ascii="仿宋" w:eastAsia="仿宋" w:hAnsi="仿宋" w:hint="eastAsia"/>
          <w:sz w:val="32"/>
          <w:szCs w:val="32"/>
        </w:rPr>
        <w:t>评估的业务范围、服务内容与形式</w:t>
      </w:r>
    </w:p>
    <w:p w14:paraId="6D0809F3" w14:textId="77777777" w:rsidR="0031701E" w:rsidRPr="0031701E" w:rsidRDefault="00ED15AA" w:rsidP="00ED15AA">
      <w:pPr>
        <w:ind w:firstLineChars="200" w:firstLine="640"/>
        <w:rPr>
          <w:rFonts w:ascii="仿宋" w:eastAsia="仿宋" w:hAnsi="仿宋"/>
          <w:sz w:val="32"/>
          <w:szCs w:val="32"/>
        </w:rPr>
      </w:pPr>
      <w:proofErr w:type="gramStart"/>
      <w:r w:rsidRPr="00ED15AA">
        <w:rPr>
          <w:rFonts w:ascii="仿宋" w:eastAsia="仿宋" w:hAnsi="仿宋" w:hint="eastAsia"/>
          <w:sz w:val="32"/>
          <w:szCs w:val="32"/>
        </w:rPr>
        <w:t>本专家</w:t>
      </w:r>
      <w:proofErr w:type="gramEnd"/>
      <w:r w:rsidRPr="00ED15AA">
        <w:rPr>
          <w:rFonts w:ascii="仿宋" w:eastAsia="仿宋" w:hAnsi="仿宋" w:hint="eastAsia"/>
          <w:sz w:val="32"/>
          <w:szCs w:val="32"/>
        </w:rPr>
        <w:t>指引针对</w:t>
      </w:r>
      <w:proofErr w:type="gramStart"/>
      <w:r w:rsidRPr="00ED15AA">
        <w:rPr>
          <w:rFonts w:ascii="仿宋" w:eastAsia="仿宋" w:hAnsi="仿宋" w:hint="eastAsia"/>
          <w:sz w:val="32"/>
          <w:szCs w:val="32"/>
        </w:rPr>
        <w:t>的科创企业</w:t>
      </w:r>
      <w:proofErr w:type="gramEnd"/>
      <w:r w:rsidRPr="00ED15AA">
        <w:rPr>
          <w:rFonts w:ascii="仿宋" w:eastAsia="仿宋" w:hAnsi="仿宋" w:hint="eastAsia"/>
          <w:sz w:val="32"/>
          <w:szCs w:val="32"/>
        </w:rPr>
        <w:t>评估的业务范围</w:t>
      </w:r>
      <w:proofErr w:type="gramStart"/>
      <w:r w:rsidRPr="00ED15AA">
        <w:rPr>
          <w:rFonts w:ascii="仿宋" w:eastAsia="仿宋" w:hAnsi="仿宋" w:hint="eastAsia"/>
          <w:sz w:val="32"/>
          <w:szCs w:val="32"/>
        </w:rPr>
        <w:t>包括科创企业</w:t>
      </w:r>
      <w:proofErr w:type="gramEnd"/>
      <w:r w:rsidRPr="00ED15AA">
        <w:rPr>
          <w:rFonts w:ascii="仿宋" w:eastAsia="仿宋" w:hAnsi="仿宋" w:hint="eastAsia"/>
          <w:sz w:val="32"/>
          <w:szCs w:val="32"/>
        </w:rPr>
        <w:t>上市前权益融资、权益出售，</w:t>
      </w:r>
      <w:proofErr w:type="gramStart"/>
      <w:r w:rsidRPr="00ED15AA">
        <w:rPr>
          <w:rFonts w:ascii="仿宋" w:eastAsia="仿宋" w:hAnsi="仿宋" w:hint="eastAsia"/>
          <w:sz w:val="32"/>
          <w:szCs w:val="32"/>
        </w:rPr>
        <w:t>科创企业</w:t>
      </w:r>
      <w:proofErr w:type="gramEnd"/>
      <w:r w:rsidRPr="00ED15AA">
        <w:rPr>
          <w:rFonts w:ascii="仿宋" w:eastAsia="仿宋" w:hAnsi="仿宋" w:hint="eastAsia"/>
          <w:sz w:val="32"/>
          <w:szCs w:val="32"/>
        </w:rPr>
        <w:t>股份制改建，</w:t>
      </w:r>
      <w:proofErr w:type="gramStart"/>
      <w:r w:rsidRPr="00ED15AA">
        <w:rPr>
          <w:rFonts w:ascii="仿宋" w:eastAsia="仿宋" w:hAnsi="仿宋" w:hint="eastAsia"/>
          <w:sz w:val="32"/>
          <w:szCs w:val="32"/>
        </w:rPr>
        <w:t>科创企业</w:t>
      </w:r>
      <w:proofErr w:type="gramEnd"/>
      <w:r w:rsidRPr="00ED15AA">
        <w:rPr>
          <w:rFonts w:ascii="仿宋" w:eastAsia="仿宋" w:hAnsi="仿宋" w:hint="eastAsia"/>
          <w:sz w:val="32"/>
          <w:szCs w:val="32"/>
        </w:rPr>
        <w:t>预计市值估算，以财务报告为目的等经济行为中涉及的对不动产、动产、无形资产、企业价值、资产损失或者其他经济权益进行评定、估算的评估、估值、咨询等专业服务。评估机构需结合经济行为背景与委托人确认提供专业服务的具体内容与形式。对于涉及国有资产、公共利益等事项，法律、行政法规规定需要进行资产评估的法定业务，委托人应当依法委托评估机构进行评估，并出具资产评估报告。对于非法</w:t>
      </w:r>
      <w:proofErr w:type="gramStart"/>
      <w:r w:rsidRPr="00ED15AA">
        <w:rPr>
          <w:rFonts w:ascii="仿宋" w:eastAsia="仿宋" w:hAnsi="仿宋" w:hint="eastAsia"/>
          <w:sz w:val="32"/>
          <w:szCs w:val="32"/>
        </w:rPr>
        <w:t>定业务的科创</w:t>
      </w:r>
      <w:proofErr w:type="gramEnd"/>
      <w:r w:rsidRPr="00ED15AA">
        <w:rPr>
          <w:rFonts w:ascii="仿宋" w:eastAsia="仿宋" w:hAnsi="仿宋" w:hint="eastAsia"/>
          <w:sz w:val="32"/>
          <w:szCs w:val="32"/>
        </w:rPr>
        <w:t>企业评估、估值、咨询需求，评估结构应当与委托人充分沟通、确认提供专业服务的具体内容与需</w:t>
      </w:r>
      <w:r w:rsidRPr="00ED15AA">
        <w:rPr>
          <w:rFonts w:ascii="仿宋" w:eastAsia="仿宋" w:hAnsi="仿宋" w:hint="eastAsia"/>
          <w:sz w:val="32"/>
          <w:szCs w:val="32"/>
        </w:rPr>
        <w:lastRenderedPageBreak/>
        <w:t>求，在委托合同中予以确认。</w:t>
      </w:r>
    </w:p>
    <w:p w14:paraId="68728F55" w14:textId="77777777" w:rsidR="00382126" w:rsidRDefault="00382126">
      <w:pPr>
        <w:ind w:firstLineChars="200" w:firstLine="640"/>
        <w:rPr>
          <w:rFonts w:ascii="仿宋" w:eastAsia="仿宋" w:hAnsi="仿宋"/>
          <w:sz w:val="32"/>
          <w:szCs w:val="32"/>
        </w:rPr>
      </w:pPr>
      <w:r>
        <w:rPr>
          <w:rFonts w:ascii="仿宋" w:eastAsia="仿宋" w:hAnsi="仿宋" w:hint="eastAsia"/>
          <w:sz w:val="32"/>
          <w:szCs w:val="32"/>
        </w:rPr>
        <w:t>（</w:t>
      </w:r>
      <w:r w:rsidR="0031701E">
        <w:rPr>
          <w:rFonts w:ascii="仿宋" w:eastAsia="仿宋" w:hAnsi="仿宋" w:hint="eastAsia"/>
          <w:sz w:val="32"/>
          <w:szCs w:val="32"/>
        </w:rPr>
        <w:t>五</w:t>
      </w:r>
      <w:r>
        <w:rPr>
          <w:rFonts w:ascii="仿宋" w:eastAsia="仿宋" w:hAnsi="仿宋" w:hint="eastAsia"/>
          <w:sz w:val="32"/>
          <w:szCs w:val="32"/>
        </w:rPr>
        <w:t>）</w:t>
      </w:r>
      <w:proofErr w:type="gramStart"/>
      <w:r>
        <w:rPr>
          <w:rFonts w:ascii="仿宋" w:eastAsia="仿宋" w:hAnsi="仿宋" w:hint="eastAsia"/>
          <w:sz w:val="32"/>
          <w:szCs w:val="32"/>
        </w:rPr>
        <w:t>科创企业</w:t>
      </w:r>
      <w:proofErr w:type="gramEnd"/>
      <w:r>
        <w:rPr>
          <w:rFonts w:ascii="仿宋" w:eastAsia="仿宋" w:hAnsi="仿宋" w:hint="eastAsia"/>
          <w:sz w:val="32"/>
          <w:szCs w:val="32"/>
        </w:rPr>
        <w:t>评估程序实施前注意事项</w:t>
      </w:r>
    </w:p>
    <w:p w14:paraId="0DF1AAFD" w14:textId="77777777" w:rsidR="001975D0" w:rsidRDefault="00382126">
      <w:pPr>
        <w:ind w:firstLineChars="200" w:firstLine="640"/>
        <w:rPr>
          <w:rFonts w:ascii="仿宋" w:eastAsia="仿宋" w:hAnsi="仿宋"/>
          <w:sz w:val="32"/>
          <w:szCs w:val="32"/>
        </w:rPr>
      </w:pPr>
      <w:r>
        <w:rPr>
          <w:rFonts w:ascii="仿宋" w:eastAsia="仿宋" w:hAnsi="仿宋" w:hint="eastAsia"/>
          <w:sz w:val="32"/>
          <w:szCs w:val="32"/>
        </w:rPr>
        <w:t>资产评估机构受理科创企业资产评估业务前，应当与委托人沟通评估目的，明确评估对象和评估范围，确定价值类型、评估基准日等评估业务基本事项，并在业务委托合同中予以明确。</w:t>
      </w:r>
    </w:p>
    <w:p w14:paraId="0B397019" w14:textId="77777777" w:rsidR="00382126" w:rsidRDefault="00382126">
      <w:pPr>
        <w:ind w:firstLineChars="200" w:firstLine="640"/>
        <w:rPr>
          <w:rFonts w:ascii="仿宋" w:eastAsia="仿宋" w:hAnsi="仿宋"/>
          <w:sz w:val="32"/>
          <w:szCs w:val="32"/>
        </w:rPr>
      </w:pPr>
      <w:r>
        <w:rPr>
          <w:rFonts w:ascii="仿宋" w:eastAsia="仿宋" w:hAnsi="仿宋" w:hint="eastAsia"/>
          <w:sz w:val="32"/>
          <w:szCs w:val="32"/>
        </w:rPr>
        <w:t>（</w:t>
      </w:r>
      <w:r w:rsidR="0031701E">
        <w:rPr>
          <w:rFonts w:ascii="仿宋" w:eastAsia="仿宋" w:hAnsi="仿宋" w:hint="eastAsia"/>
          <w:sz w:val="32"/>
          <w:szCs w:val="32"/>
        </w:rPr>
        <w:t>六</w:t>
      </w:r>
      <w:r>
        <w:rPr>
          <w:rFonts w:ascii="仿宋" w:eastAsia="仿宋" w:hAnsi="仿宋" w:hint="eastAsia"/>
          <w:sz w:val="32"/>
          <w:szCs w:val="32"/>
        </w:rPr>
        <w:t>）</w:t>
      </w:r>
      <w:r w:rsidRPr="00382126">
        <w:rPr>
          <w:rFonts w:ascii="仿宋" w:eastAsia="仿宋" w:hAnsi="仿宋" w:hint="eastAsia"/>
          <w:sz w:val="32"/>
          <w:szCs w:val="32"/>
        </w:rPr>
        <w:t>评估方法的选择应</w:t>
      </w:r>
      <w:proofErr w:type="gramStart"/>
      <w:r w:rsidRPr="00382126">
        <w:rPr>
          <w:rFonts w:ascii="仿宋" w:eastAsia="仿宋" w:hAnsi="仿宋" w:hint="eastAsia"/>
          <w:sz w:val="32"/>
          <w:szCs w:val="32"/>
        </w:rPr>
        <w:t>与科创企业</w:t>
      </w:r>
      <w:proofErr w:type="gramEnd"/>
      <w:r w:rsidRPr="00382126">
        <w:rPr>
          <w:rFonts w:ascii="仿宋" w:eastAsia="仿宋" w:hAnsi="仿宋" w:hint="eastAsia"/>
          <w:sz w:val="32"/>
          <w:szCs w:val="32"/>
        </w:rPr>
        <w:t>所属行业、发展阶段相匹配</w:t>
      </w:r>
    </w:p>
    <w:p w14:paraId="358E2DCC" w14:textId="77777777" w:rsidR="001975D0" w:rsidRDefault="00382126">
      <w:pPr>
        <w:ind w:firstLineChars="200" w:firstLine="640"/>
        <w:rPr>
          <w:rFonts w:ascii="仿宋" w:eastAsia="仿宋" w:hAnsi="仿宋"/>
          <w:sz w:val="32"/>
          <w:szCs w:val="32"/>
        </w:rPr>
      </w:pPr>
      <w:proofErr w:type="gramStart"/>
      <w:r>
        <w:rPr>
          <w:rFonts w:ascii="仿宋" w:eastAsia="仿宋" w:hAnsi="仿宋" w:hint="eastAsia"/>
          <w:sz w:val="32"/>
          <w:szCs w:val="32"/>
        </w:rPr>
        <w:t>执行科创</w:t>
      </w:r>
      <w:proofErr w:type="gramEnd"/>
      <w:r>
        <w:rPr>
          <w:rFonts w:ascii="仿宋" w:eastAsia="仿宋" w:hAnsi="仿宋" w:hint="eastAsia"/>
          <w:sz w:val="32"/>
          <w:szCs w:val="32"/>
        </w:rPr>
        <w:t>企业资产评估业务，资产评估师应根据评估目的、价值类型、资料收集情况、数据来源等，分析成本法、收益法和市场法三种基本方法及其衍生方法的适用性，选择评估方法。资产评估</w:t>
      </w:r>
      <w:proofErr w:type="gramStart"/>
      <w:r>
        <w:rPr>
          <w:rFonts w:ascii="仿宋" w:eastAsia="仿宋" w:hAnsi="仿宋" w:hint="eastAsia"/>
          <w:sz w:val="32"/>
          <w:szCs w:val="32"/>
        </w:rPr>
        <w:t>师应当关注科创</w:t>
      </w:r>
      <w:proofErr w:type="gramEnd"/>
      <w:r>
        <w:rPr>
          <w:rFonts w:ascii="仿宋" w:eastAsia="仿宋" w:hAnsi="仿宋" w:hint="eastAsia"/>
          <w:sz w:val="32"/>
          <w:szCs w:val="32"/>
        </w:rPr>
        <w:t>企业所处的发展阶段，使用与其发展阶段特征相匹配的评估方法、评估假设及评估参数。资产评估</w:t>
      </w:r>
      <w:proofErr w:type="gramStart"/>
      <w:r>
        <w:rPr>
          <w:rFonts w:ascii="仿宋" w:eastAsia="仿宋" w:hAnsi="仿宋" w:hint="eastAsia"/>
          <w:sz w:val="32"/>
          <w:szCs w:val="32"/>
        </w:rPr>
        <w:t>师应当关注科创</w:t>
      </w:r>
      <w:proofErr w:type="gramEnd"/>
      <w:r>
        <w:rPr>
          <w:rFonts w:ascii="仿宋" w:eastAsia="仿宋" w:hAnsi="仿宋" w:hint="eastAsia"/>
          <w:sz w:val="32"/>
          <w:szCs w:val="32"/>
        </w:rPr>
        <w:t>企业所属的行业领域，使用与行业特征相匹配的评估方法、评估假设及评估参数。</w:t>
      </w:r>
      <w:proofErr w:type="gramStart"/>
      <w:r>
        <w:rPr>
          <w:rFonts w:ascii="仿宋" w:eastAsia="仿宋" w:hAnsi="仿宋" w:hint="eastAsia"/>
          <w:sz w:val="32"/>
          <w:szCs w:val="32"/>
        </w:rPr>
        <w:t>进行科创</w:t>
      </w:r>
      <w:proofErr w:type="gramEnd"/>
      <w:r>
        <w:rPr>
          <w:rFonts w:ascii="仿宋" w:eastAsia="仿宋" w:hAnsi="仿宋" w:hint="eastAsia"/>
          <w:sz w:val="32"/>
          <w:szCs w:val="32"/>
        </w:rPr>
        <w:t>企业评估，资产评估报告应当充分披露对评估结论构成重大影响的评估要素、关键评估参数以及其他对评估结论有重要影响的信息。</w:t>
      </w:r>
    </w:p>
    <w:sectPr w:rsidR="001975D0" w:rsidSect="00F307DA">
      <w:footerReference w:type="even" r:id="rId7"/>
      <w:footerReference w:type="default" r:id="rId8"/>
      <w:pgSz w:w="11906" w:h="16838"/>
      <w:pgMar w:top="1440" w:right="1800" w:bottom="1440" w:left="1800" w:header="851" w:footer="992" w:gutter="0"/>
      <w:pgNumType w:fmt="numberInDash" w:start="58"/>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513ADF" w14:textId="77777777" w:rsidR="00A84F2A" w:rsidRDefault="00A84F2A" w:rsidP="004309F9">
      <w:r>
        <w:separator/>
      </w:r>
    </w:p>
  </w:endnote>
  <w:endnote w:type="continuationSeparator" w:id="0">
    <w:p w14:paraId="52148D3B" w14:textId="77777777" w:rsidR="00A84F2A" w:rsidRDefault="00A84F2A" w:rsidP="00430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8"/>
        <w:szCs w:val="28"/>
      </w:rPr>
      <w:id w:val="1433628281"/>
      <w:docPartObj>
        <w:docPartGallery w:val="Page Numbers (Bottom of Page)"/>
        <w:docPartUnique/>
      </w:docPartObj>
    </w:sdtPr>
    <w:sdtEndPr/>
    <w:sdtContent>
      <w:p w14:paraId="1BE8E9FC" w14:textId="32CAD77E" w:rsidR="00D82605" w:rsidRPr="00D82605" w:rsidRDefault="00D82605" w:rsidP="006D46A3">
        <w:pPr>
          <w:pStyle w:val="a3"/>
          <w:rPr>
            <w:rFonts w:ascii="宋体" w:eastAsia="宋体" w:hAnsi="宋体"/>
            <w:sz w:val="28"/>
            <w:szCs w:val="28"/>
          </w:rPr>
        </w:pPr>
        <w:r w:rsidRPr="00D82605">
          <w:rPr>
            <w:rFonts w:ascii="宋体" w:eastAsia="宋体" w:hAnsi="宋体"/>
            <w:sz w:val="28"/>
            <w:szCs w:val="28"/>
          </w:rPr>
          <w:fldChar w:fldCharType="begin"/>
        </w:r>
        <w:r w:rsidRPr="00D82605">
          <w:rPr>
            <w:rFonts w:ascii="宋体" w:eastAsia="宋体" w:hAnsi="宋体"/>
            <w:sz w:val="28"/>
            <w:szCs w:val="28"/>
          </w:rPr>
          <w:instrText>PAGE   \* MERGEFORMAT</w:instrText>
        </w:r>
        <w:r w:rsidRPr="00D82605">
          <w:rPr>
            <w:rFonts w:ascii="宋体" w:eastAsia="宋体" w:hAnsi="宋体"/>
            <w:sz w:val="28"/>
            <w:szCs w:val="28"/>
          </w:rPr>
          <w:fldChar w:fldCharType="separate"/>
        </w:r>
        <w:r w:rsidRPr="00D82605">
          <w:rPr>
            <w:rFonts w:ascii="宋体" w:eastAsia="宋体" w:hAnsi="宋体"/>
            <w:sz w:val="28"/>
            <w:szCs w:val="28"/>
            <w:lang w:val="zh-CN"/>
          </w:rPr>
          <w:t>2</w:t>
        </w:r>
        <w:r w:rsidRPr="00D82605">
          <w:rPr>
            <w:rFonts w:ascii="宋体" w:eastAsia="宋体" w:hAnsi="宋体"/>
            <w:sz w:val="28"/>
            <w:szCs w:val="2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8"/>
        <w:szCs w:val="28"/>
      </w:rPr>
      <w:id w:val="-1956016603"/>
      <w:docPartObj>
        <w:docPartGallery w:val="Page Numbers (Bottom of Page)"/>
        <w:docPartUnique/>
      </w:docPartObj>
    </w:sdtPr>
    <w:sdtEndPr/>
    <w:sdtContent>
      <w:p w14:paraId="4C5CF2DC" w14:textId="677F1045" w:rsidR="00D82605" w:rsidRPr="00D82605" w:rsidRDefault="00D82605" w:rsidP="006D46A3">
        <w:pPr>
          <w:pStyle w:val="a3"/>
          <w:jc w:val="right"/>
          <w:rPr>
            <w:rFonts w:ascii="宋体" w:eastAsia="宋体" w:hAnsi="宋体"/>
            <w:sz w:val="28"/>
            <w:szCs w:val="28"/>
          </w:rPr>
        </w:pPr>
        <w:r w:rsidRPr="00D82605">
          <w:rPr>
            <w:rFonts w:ascii="宋体" w:eastAsia="宋体" w:hAnsi="宋体"/>
            <w:sz w:val="28"/>
            <w:szCs w:val="28"/>
          </w:rPr>
          <w:fldChar w:fldCharType="begin"/>
        </w:r>
        <w:r w:rsidRPr="00D82605">
          <w:rPr>
            <w:rFonts w:ascii="宋体" w:eastAsia="宋体" w:hAnsi="宋体"/>
            <w:sz w:val="28"/>
            <w:szCs w:val="28"/>
          </w:rPr>
          <w:instrText>PAGE   \* MERGEFORMAT</w:instrText>
        </w:r>
        <w:r w:rsidRPr="00D82605">
          <w:rPr>
            <w:rFonts w:ascii="宋体" w:eastAsia="宋体" w:hAnsi="宋体"/>
            <w:sz w:val="28"/>
            <w:szCs w:val="28"/>
          </w:rPr>
          <w:fldChar w:fldCharType="separate"/>
        </w:r>
        <w:r w:rsidRPr="00D82605">
          <w:rPr>
            <w:rFonts w:ascii="宋体" w:eastAsia="宋体" w:hAnsi="宋体"/>
            <w:sz w:val="28"/>
            <w:szCs w:val="28"/>
            <w:lang w:val="zh-CN"/>
          </w:rPr>
          <w:t>2</w:t>
        </w:r>
        <w:r w:rsidRPr="00D82605">
          <w:rPr>
            <w:rFonts w:ascii="宋体" w:eastAsia="宋体" w:hAnsi="宋体"/>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F69FA" w14:textId="77777777" w:rsidR="00A84F2A" w:rsidRDefault="00A84F2A" w:rsidP="004309F9">
      <w:r>
        <w:separator/>
      </w:r>
    </w:p>
  </w:footnote>
  <w:footnote w:type="continuationSeparator" w:id="0">
    <w:p w14:paraId="00C9F4DF" w14:textId="77777777" w:rsidR="00A84F2A" w:rsidRDefault="00A84F2A" w:rsidP="004309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0A9"/>
    <w:rsid w:val="000B7814"/>
    <w:rsid w:val="001975D0"/>
    <w:rsid w:val="001F6088"/>
    <w:rsid w:val="0021793F"/>
    <w:rsid w:val="002424E3"/>
    <w:rsid w:val="002F3BFE"/>
    <w:rsid w:val="0031701E"/>
    <w:rsid w:val="00382126"/>
    <w:rsid w:val="00390F0A"/>
    <w:rsid w:val="003C05B8"/>
    <w:rsid w:val="003D33F0"/>
    <w:rsid w:val="00402659"/>
    <w:rsid w:val="004211EB"/>
    <w:rsid w:val="00421924"/>
    <w:rsid w:val="004309F9"/>
    <w:rsid w:val="00550AEB"/>
    <w:rsid w:val="005B3764"/>
    <w:rsid w:val="005B5306"/>
    <w:rsid w:val="005D3F1E"/>
    <w:rsid w:val="00674D8A"/>
    <w:rsid w:val="006752B8"/>
    <w:rsid w:val="006D46A3"/>
    <w:rsid w:val="006E4147"/>
    <w:rsid w:val="006F657D"/>
    <w:rsid w:val="00786797"/>
    <w:rsid w:val="007F4244"/>
    <w:rsid w:val="00871B0B"/>
    <w:rsid w:val="0089024B"/>
    <w:rsid w:val="008D225D"/>
    <w:rsid w:val="009C34ED"/>
    <w:rsid w:val="00A84F2A"/>
    <w:rsid w:val="00AC0951"/>
    <w:rsid w:val="00AE023B"/>
    <w:rsid w:val="00C40162"/>
    <w:rsid w:val="00C65B98"/>
    <w:rsid w:val="00CF176F"/>
    <w:rsid w:val="00D62243"/>
    <w:rsid w:val="00D82605"/>
    <w:rsid w:val="00E23C58"/>
    <w:rsid w:val="00E34739"/>
    <w:rsid w:val="00ED15AA"/>
    <w:rsid w:val="00F24029"/>
    <w:rsid w:val="00F307DA"/>
    <w:rsid w:val="00F500A9"/>
    <w:rsid w:val="00F87C74"/>
    <w:rsid w:val="23E81AD8"/>
    <w:rsid w:val="597A1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4D701E"/>
  <w15:docId w15:val="{1FD6C961-5230-4D8B-8546-7D0AB41C3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
    <w:name w:val="修订1"/>
    <w:hidden/>
    <w:uiPriority w:val="99"/>
    <w:semiHidden/>
    <w:qFormat/>
    <w:rPr>
      <w:kern w:val="2"/>
      <w:sz w:val="21"/>
      <w:szCs w:val="22"/>
    </w:rPr>
  </w:style>
  <w:style w:type="paragraph" w:styleId="a8">
    <w:name w:val="Balloon Text"/>
    <w:basedOn w:val="a"/>
    <w:link w:val="a9"/>
    <w:uiPriority w:val="99"/>
    <w:semiHidden/>
    <w:unhideWhenUsed/>
    <w:rsid w:val="00C65B98"/>
    <w:rPr>
      <w:sz w:val="18"/>
      <w:szCs w:val="18"/>
    </w:rPr>
  </w:style>
  <w:style w:type="character" w:customStyle="1" w:styleId="a9">
    <w:name w:val="批注框文本 字符"/>
    <w:basedOn w:val="a0"/>
    <w:link w:val="a8"/>
    <w:uiPriority w:val="99"/>
    <w:semiHidden/>
    <w:rsid w:val="00C65B9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322</Words>
  <Characters>1842</Characters>
  <Application>Microsoft Office Word</Application>
  <DocSecurity>0</DocSecurity>
  <Lines>15</Lines>
  <Paragraphs>4</Paragraphs>
  <ScaleCrop>false</ScaleCrop>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刘 剑桥</cp:lastModifiedBy>
  <cp:revision>7</cp:revision>
  <dcterms:created xsi:type="dcterms:W3CDTF">2021-06-22T06:35:00Z</dcterms:created>
  <dcterms:modified xsi:type="dcterms:W3CDTF">2021-06-25T07:50:00Z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A2DD0C684422429B8B895C811719D1E7</vt:lpwstr>
  </property>
</Properties>
</file>